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23" w:rsidRDefault="00016F23" w:rsidP="00016F23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016F23" w:rsidRDefault="00016F23" w:rsidP="00016F2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提请对罪犯肖郧减刑建议书</w:t>
      </w:r>
    </w:p>
    <w:p w:rsidR="00016F23" w:rsidRDefault="00016F23" w:rsidP="00016F2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645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016F23" w:rsidRDefault="00016F23" w:rsidP="00016F2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罪犯肖郧，男，</w:t>
      </w:r>
      <w:r>
        <w:rPr>
          <w:rFonts w:ascii="仿宋_GB2312" w:eastAsia="仿宋_GB2312" w:hAnsi="宋体"/>
          <w:sz w:val="32"/>
          <w:szCs w:val="32"/>
        </w:rPr>
        <w:t>1966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日出生于陕西省勉县，汉族，高中文化。现在陕西省汉中监狱服刑。</w:t>
      </w:r>
    </w:p>
    <w:p w:rsidR="00016F23" w:rsidRDefault="00016F23" w:rsidP="00016F2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2004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17</w:t>
      </w:r>
      <w:r>
        <w:rPr>
          <w:rFonts w:ascii="仿宋_GB2312" w:eastAsia="仿宋_GB2312" w:hAnsi="宋体" w:hint="eastAsia"/>
          <w:sz w:val="32"/>
          <w:szCs w:val="32"/>
        </w:rPr>
        <w:t>日因犯敲诈勒索罪被勉县人民法院判处有期徒刑五年，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日释放。陕西省汉中市汉台区人民法院于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(2019)</w:t>
      </w:r>
      <w:r>
        <w:rPr>
          <w:rFonts w:ascii="仿宋_GB2312" w:eastAsia="仿宋_GB2312" w:hAnsi="宋体" w:hint="eastAsia"/>
          <w:sz w:val="32"/>
          <w:szCs w:val="32"/>
        </w:rPr>
        <w:t>陕</w:t>
      </w:r>
      <w:r>
        <w:rPr>
          <w:rFonts w:ascii="仿宋_GB2312" w:eastAsia="仿宋_GB2312" w:hAnsi="宋体"/>
          <w:sz w:val="32"/>
          <w:szCs w:val="32"/>
        </w:rPr>
        <w:t>0702</w:t>
      </w:r>
      <w:r>
        <w:rPr>
          <w:rFonts w:ascii="仿宋_GB2312" w:eastAsia="仿宋_GB2312" w:hAnsi="宋体" w:hint="eastAsia"/>
          <w:sz w:val="32"/>
          <w:szCs w:val="32"/>
        </w:rPr>
        <w:t>刑初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号刑事判决，以被告人肖郧犯运输毒品罪，判处有期徒刑七年六个月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并处罚金</w:t>
      </w:r>
      <w:r>
        <w:rPr>
          <w:rFonts w:ascii="仿宋_GB2312" w:eastAsia="仿宋_GB2312" w:hAnsi="宋体"/>
          <w:sz w:val="32"/>
          <w:szCs w:val="32"/>
        </w:rPr>
        <w:t>5000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日送陕西省汉中监狱服刑（刑期至</w:t>
      </w:r>
      <w:r>
        <w:rPr>
          <w:rFonts w:ascii="仿宋_GB2312" w:eastAsia="仿宋_GB2312" w:hAnsi="宋体"/>
          <w:sz w:val="32"/>
          <w:szCs w:val="32"/>
        </w:rPr>
        <w:t>2026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日止）。</w:t>
      </w:r>
    </w:p>
    <w:p w:rsidR="00016F23" w:rsidRDefault="00016F23" w:rsidP="00016F2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016F23" w:rsidRDefault="00016F23" w:rsidP="00016F23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改造态度端正，服从管理；间隔期内曾因违犯监规纪律受到扣分处理，经警察批评教育后，能及时改正自己的错误；积极参加思想、文化、职业技术教育，考试成绩合格；积极参加生产劳动，在伙房岗位上积极肯干，努力完成劳动任务。自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016F23" w:rsidRDefault="00016F23" w:rsidP="00016F23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该犯曾因刑事犯罪被判处刑罚，且系主犯，具有从严掌握的情形。</w:t>
      </w:r>
    </w:p>
    <w:p w:rsidR="00016F23" w:rsidRDefault="00016F23" w:rsidP="00016F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肖郧予以减刑七个月。</w:t>
      </w:r>
    </w:p>
    <w:p w:rsidR="00016F23" w:rsidRDefault="00016F23" w:rsidP="00016F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016F23" w:rsidRDefault="00016F23" w:rsidP="00016F23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016F23" w:rsidRDefault="00016F23" w:rsidP="00016F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016F23" w:rsidRDefault="00016F23" w:rsidP="00016F23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016F23" w:rsidRDefault="00016F23" w:rsidP="00016F23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6F2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16F23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2022-07-05T02:52:00Z</dcterms:created>
  <dcterms:modified xsi:type="dcterms:W3CDTF">2022-07-05T02:52:00Z</dcterms:modified>
</cp:coreProperties>
</file>