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E49" w:rsidRDefault="00C21E49" w:rsidP="00C21E49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C21E49" w:rsidRDefault="00C21E49" w:rsidP="00C21E49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提请对罪犯王强减刑建议书</w:t>
      </w:r>
    </w:p>
    <w:p w:rsidR="00C21E49" w:rsidRDefault="00C21E49" w:rsidP="00C21E49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C21E49" w:rsidRDefault="00C21E49" w:rsidP="00C21E49">
      <w:pPr>
        <w:jc w:val="center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（2021）陕汉狱减字第392号</w:t>
      </w:r>
    </w:p>
    <w:p w:rsidR="00C21E49" w:rsidRDefault="00C21E49" w:rsidP="00C21E49">
      <w:pPr>
        <w:jc w:val="center"/>
        <w:rPr>
          <w:rFonts w:ascii="宋体" w:hAnsi="宋体" w:hint="eastAsia"/>
          <w:b/>
          <w:sz w:val="44"/>
          <w:szCs w:val="44"/>
        </w:rPr>
      </w:pPr>
    </w:p>
    <w:p w:rsidR="00C21E49" w:rsidRDefault="00C21E49" w:rsidP="00C21E49">
      <w:pPr>
        <w:spacing w:line="360" w:lineRule="auto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罪犯王强，男，1982年5月9日出生于陕西省西安市，汉族，初中文化。现在陕西省汉中监狱服刑。</w:t>
      </w:r>
    </w:p>
    <w:p w:rsidR="00C21E49" w:rsidRDefault="00C21E49" w:rsidP="00C21E49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陕西省西安市中级人民法院于2008年11月11日作出(2008)西刑一初字第182号刑事附带民事判决，以被告人王强犯故意伤害罪，判处死刑，缓期两年执行，</w:t>
      </w:r>
      <w:r>
        <w:rPr>
          <w:rFonts w:ascii="仿宋_GB2312" w:eastAsia="仿宋_GB2312" w:hAnsi="宋体" w:hint="eastAsia"/>
          <w:sz w:val="32"/>
          <w:szCs w:val="32"/>
        </w:rPr>
        <w:t>剥夺政治权利终身</w:t>
      </w:r>
      <w:r>
        <w:rPr>
          <w:rFonts w:ascii="仿宋_GB2312" w:eastAsia="仿宋_GB2312" w:hAnsi="宋体" w:cs="宋体" w:hint="eastAsia"/>
          <w:sz w:val="32"/>
          <w:szCs w:val="32"/>
        </w:rPr>
        <w:t>。2009年4月24日送陕西省汉中监狱服刑。2011年11月30日经陕西省高级人民法院以（2011）</w:t>
      </w:r>
      <w:r>
        <w:rPr>
          <w:rFonts w:ascii="仿宋_GB2312" w:eastAsia="仿宋_GB2312" w:hAnsi="宋体" w:hint="eastAsia"/>
          <w:sz w:val="32"/>
          <w:szCs w:val="32"/>
        </w:rPr>
        <w:t>陕刑执字第567号刑事裁定减为无期徒刑，剥夺政治权利终身；2014年5月25日经陕西省高级人民法院以（2014）陕刑执字第00353号刑事裁定减为有期徒刑十八年，剥夺政治权利减为七年；2016年9月22日经陕西省汉中市中级人民法院以（2016）陕07刑更字1506号刑事裁定减去有期徒刑一年十一个月，剥夺政治权利七年不变；2019年4月29日经陕西省汉中市中级人民法院以（2019）陕07刑更652号刑事裁定减去有期徒刑九个月</w:t>
      </w:r>
      <w:r>
        <w:rPr>
          <w:rFonts w:ascii="仿宋_GB2312" w:eastAsia="仿宋_GB2312" w:hAnsi="宋体" w:cs="宋体" w:hint="eastAsia"/>
          <w:sz w:val="32"/>
          <w:szCs w:val="32"/>
        </w:rPr>
        <w:t>（刑期至2029年9月24日止）</w:t>
      </w:r>
      <w:r>
        <w:rPr>
          <w:rFonts w:ascii="仿宋_GB2312" w:eastAsia="仿宋_GB2312" w:hAnsi="宋体" w:hint="eastAsia"/>
          <w:sz w:val="32"/>
          <w:szCs w:val="32"/>
        </w:rPr>
        <w:t>，剥夺政治权利七年不变</w:t>
      </w:r>
      <w:r>
        <w:rPr>
          <w:rFonts w:ascii="仿宋_GB2312" w:eastAsia="仿宋_GB2312" w:hAnsi="宋体" w:cs="宋体" w:hint="eastAsia"/>
          <w:sz w:val="32"/>
          <w:szCs w:val="32"/>
        </w:rPr>
        <w:t>。前一次减刑裁定送达时间是2019年5月5日。</w:t>
      </w:r>
    </w:p>
    <w:p w:rsidR="00C21E49" w:rsidRDefault="00C21E49" w:rsidP="00C21E49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C21E49" w:rsidRDefault="00C21E49" w:rsidP="00C21E49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该犯在服刑期间，能服从判决，认罪悔罪；遵守法律法规，间隔期内曾因违犯监规纪律受到扣分处理，经警察批评教育后，能深刻认识并改正错误；积极参加思想、文化、职业技术教育，考试成绩优秀；能服从劳动分配，积极参加劳动，在平车岗位积极肯干，劳动任务完成较好，被评为2019年监狱劳动能手。</w:t>
      </w:r>
      <w:r>
        <w:rPr>
          <w:rFonts w:ascii="仿宋_GB2312" w:eastAsia="仿宋_GB2312" w:hAnsi="宋体" w:hint="eastAsia"/>
          <w:kern w:val="0"/>
          <w:sz w:val="32"/>
          <w:szCs w:val="32"/>
        </w:rPr>
        <w:t>自2018年10月1日起至2021年8月31日止，给予表扬</w:t>
      </w:r>
      <w:r>
        <w:rPr>
          <w:rFonts w:ascii="仿宋_GB2312" w:eastAsia="仿宋_GB2312" w:hint="eastAsia"/>
          <w:sz w:val="32"/>
          <w:szCs w:val="32"/>
        </w:rPr>
        <w:t>6次，</w:t>
      </w:r>
      <w:r>
        <w:rPr>
          <w:rFonts w:ascii="仿宋_GB2312" w:eastAsia="仿宋_GB2312" w:hAnsi="宋体" w:hint="eastAsia"/>
          <w:sz w:val="32"/>
          <w:szCs w:val="32"/>
        </w:rPr>
        <w:t>获得</w:t>
      </w:r>
      <w:r>
        <w:rPr>
          <w:rFonts w:ascii="仿宋_GB2312" w:eastAsia="仿宋_GB2312" w:hint="eastAsia"/>
          <w:sz w:val="32"/>
          <w:szCs w:val="32"/>
        </w:rPr>
        <w:t>2020年监狱改造积极分子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C21E49" w:rsidRDefault="00C21E49" w:rsidP="00C21E49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该犯因故意伤害致人死亡、主观恶性较大，受到一次性60分以上、累计100分以上扣分处理，具有从严掌握的情形。</w:t>
      </w:r>
    </w:p>
    <w:p w:rsidR="00C21E49" w:rsidRDefault="00C21E49" w:rsidP="00C21E49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王强予以减刑五个月，剥夺政治权利七年不变。</w:t>
      </w:r>
    </w:p>
    <w:p w:rsidR="00C21E49" w:rsidRDefault="00C21E49" w:rsidP="00C21E49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C21E49" w:rsidRDefault="00C21E49" w:rsidP="00C21E49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C21E49" w:rsidRDefault="00C21E49" w:rsidP="00C21E49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C21E49" w:rsidRDefault="00C21E49" w:rsidP="00C21E49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陕西省汉中市中级人民法院</w:t>
      </w:r>
    </w:p>
    <w:p w:rsidR="00C21E49" w:rsidRDefault="00C21E49" w:rsidP="00C21E49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C21E49" w:rsidRDefault="00C21E49" w:rsidP="00C21E49">
      <w:pPr>
        <w:spacing w:line="600" w:lineRule="exact"/>
        <w:ind w:firstLineChars="1800" w:firstLine="576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2A0E6E" w:rsidRDefault="00C21E49" w:rsidP="00C21E49">
      <w:r>
        <w:rPr>
          <w:rFonts w:ascii="仿宋_GB2312" w:eastAsia="仿宋_GB2312" w:hAnsi="宋体" w:hint="eastAsia"/>
          <w:sz w:val="32"/>
          <w:szCs w:val="32"/>
        </w:rPr>
        <w:t xml:space="preserve">                                    2022年6月21日</w:t>
      </w:r>
    </w:p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21E49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1E49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E4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2022-07-05T02:59:00Z</dcterms:created>
  <dcterms:modified xsi:type="dcterms:W3CDTF">2022-07-05T02:59:00Z</dcterms:modified>
</cp:coreProperties>
</file>