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35" w:rsidRDefault="00224235" w:rsidP="00224235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224235" w:rsidRDefault="00224235" w:rsidP="00224235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提请对罪犯郭仁旭减刑建议书</w:t>
      </w:r>
    </w:p>
    <w:p w:rsidR="00224235" w:rsidRDefault="00224235" w:rsidP="00224235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224235" w:rsidRDefault="00224235" w:rsidP="00224235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988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224235" w:rsidRDefault="00224235" w:rsidP="00224235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224235" w:rsidRDefault="00224235" w:rsidP="00224235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罪犯郭仁旭，男，</w:t>
      </w:r>
      <w:r>
        <w:rPr>
          <w:rFonts w:ascii="仿宋_GB2312" w:eastAsia="仿宋_GB2312" w:hAnsi="宋体"/>
          <w:sz w:val="32"/>
          <w:szCs w:val="32"/>
        </w:rPr>
        <w:t>1986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日出生于陕西省宁强县，汉族，初识字。现在陕西省汉中监狱服刑。</w:t>
      </w:r>
    </w:p>
    <w:p w:rsidR="00224235" w:rsidRDefault="00224235" w:rsidP="00224235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陕西省宁强县人民法院于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30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(2019)</w:t>
      </w:r>
      <w:r>
        <w:rPr>
          <w:rFonts w:ascii="仿宋_GB2312" w:eastAsia="仿宋_GB2312" w:hAnsi="宋体" w:hint="eastAsia"/>
          <w:sz w:val="32"/>
          <w:szCs w:val="32"/>
        </w:rPr>
        <w:t>陕</w:t>
      </w:r>
      <w:r>
        <w:rPr>
          <w:rFonts w:ascii="仿宋_GB2312" w:eastAsia="仿宋_GB2312" w:hAnsi="宋体"/>
          <w:sz w:val="32"/>
          <w:szCs w:val="32"/>
        </w:rPr>
        <w:t>0726</w:t>
      </w:r>
      <w:r>
        <w:rPr>
          <w:rFonts w:ascii="仿宋_GB2312" w:eastAsia="仿宋_GB2312" w:hAnsi="宋体" w:hint="eastAsia"/>
          <w:sz w:val="32"/>
          <w:szCs w:val="32"/>
        </w:rPr>
        <w:t>刑初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号刑事判决，以被告人郭仁旭犯强奸罪，判处四年二个月（刑期至</w:t>
      </w:r>
      <w:r>
        <w:rPr>
          <w:rFonts w:ascii="仿宋_GB2312" w:eastAsia="仿宋_GB2312" w:hAnsi="宋体"/>
          <w:kern w:val="0"/>
          <w:sz w:val="32"/>
          <w:szCs w:val="32"/>
        </w:rPr>
        <w:t>2023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3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22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止）。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</w:p>
    <w:p w:rsidR="00224235" w:rsidRDefault="00224235" w:rsidP="00224235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224235" w:rsidRDefault="00224235" w:rsidP="00224235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定期向警察汇报改造思想；能够遵守法律法规及监规，接受教育改造；积极参加思想、文化、职业技术教育，考试成绩合格；在电子加工岗位上，积极肯干，努力完成生产任务，劳动改造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9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3</w:t>
      </w:r>
      <w:r>
        <w:rPr>
          <w:rFonts w:ascii="仿宋_GB2312" w:eastAsia="仿宋_GB2312" w:hAnsi="Times New Roman" w:hint="eastAsia"/>
          <w:sz w:val="32"/>
          <w:szCs w:val="32"/>
        </w:rPr>
        <w:t>次。</w:t>
      </w:r>
    </w:p>
    <w:p w:rsidR="00224235" w:rsidRDefault="00224235" w:rsidP="00224235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该犯系性侵未成年人犯罪，具有从严掌握的情形。</w:t>
      </w:r>
    </w:p>
    <w:p w:rsidR="00224235" w:rsidRDefault="00224235" w:rsidP="00224235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西省监狱计分考核罪犯实施细则（试行）的通知》等规定，建议对罪犯郭仁旭予以减去有期徒刑八个月。</w:t>
      </w:r>
    </w:p>
    <w:p w:rsidR="00224235" w:rsidRDefault="00224235" w:rsidP="00224235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224235" w:rsidRDefault="00224235" w:rsidP="00224235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224235" w:rsidRDefault="00224235" w:rsidP="00224235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224235" w:rsidRDefault="00224235" w:rsidP="00224235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224235" w:rsidRDefault="00224235" w:rsidP="00224235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24235" w:rsidRDefault="00224235" w:rsidP="00224235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24235" w:rsidRDefault="00224235" w:rsidP="00224235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24235" w:rsidRDefault="00224235" w:rsidP="00224235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4235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4235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3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2022-07-05T01:30:00Z</dcterms:created>
  <dcterms:modified xsi:type="dcterms:W3CDTF">2022-07-05T01:30:00Z</dcterms:modified>
</cp:coreProperties>
</file>