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2D" w:rsidRDefault="007B7C2D" w:rsidP="007B7C2D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7B7C2D" w:rsidRDefault="007B7C2D" w:rsidP="007B7C2D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提请对罪犯庄志伟减刑建议书</w:t>
      </w:r>
    </w:p>
    <w:p w:rsidR="007B7C2D" w:rsidRDefault="007B7C2D" w:rsidP="007B7C2D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7B7C2D" w:rsidRDefault="007B7C2D" w:rsidP="007B7C2D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（2021）陕汉狱减字第412号</w:t>
      </w:r>
    </w:p>
    <w:p w:rsidR="007B7C2D" w:rsidRDefault="007B7C2D" w:rsidP="007B7C2D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7B7C2D" w:rsidRDefault="007B7C2D" w:rsidP="007B7C2D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罪犯庄志伟，男，1972年12月11日出生于陕西省安康市汉滨区，汉族，高中文化。现在陕西省汉中监狱服刑。</w:t>
      </w:r>
    </w:p>
    <w:p w:rsidR="007B7C2D" w:rsidRDefault="007B7C2D" w:rsidP="007B7C2D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安康市中级人民法院于2013年10月25日作出(2013)安中刑一初字第00016号刑事判决，以被告人庄志伟犯贩卖毒品罪，判处有期徒刑十五年，并处没收个人财产10000元（已缴纳）。2014年4月2日送陕西省汉中监狱服刑。2016年5月23日经陕西省汉中市中级人民法院以（2016）陕07刑更字959号刑事裁定减去有期徒刑九个月；2018年12月28日经陕西省汉中市中级人民法院以（2018）陕07刑更1048号刑事裁定减去有期徒刑六个月（刑期至2026年8月8日止）。前一次减刑裁定送达时间是2019年1月23日。</w:t>
      </w:r>
    </w:p>
    <w:p w:rsidR="007B7C2D" w:rsidRDefault="007B7C2D" w:rsidP="007B7C2D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7B7C2D" w:rsidRDefault="007B7C2D" w:rsidP="007B7C2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业技术教育，考试成绩及格；服从劳动分配，积极参加劳动，在夜间安全员岗位积极肯干，认真履行岗位职责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自2018年4月1日起至2021年8月31日止，给予“表扬”</w:t>
      </w:r>
      <w:r>
        <w:rPr>
          <w:rFonts w:ascii="仿宋_GB2312" w:eastAsia="仿宋_GB2312" w:hint="eastAsia"/>
          <w:sz w:val="32"/>
          <w:szCs w:val="32"/>
        </w:rPr>
        <w:t>4次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B7C2D" w:rsidRDefault="007B7C2D" w:rsidP="007B7C2D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该犯系</w:t>
      </w:r>
      <w:r>
        <w:rPr>
          <w:rFonts w:ascii="仿宋_GB2312" w:eastAsia="仿宋_GB2312" w:hAnsi="宋体" w:hint="eastAsia"/>
          <w:sz w:val="32"/>
          <w:szCs w:val="32"/>
        </w:rPr>
        <w:t>主犯，受到一次性60分以上、累计100分以上、五次20分以上扣分处理</w:t>
      </w:r>
      <w:r>
        <w:rPr>
          <w:rFonts w:ascii="仿宋_GB2312" w:eastAsia="仿宋_GB2312" w:hint="eastAsia"/>
          <w:sz w:val="32"/>
          <w:szCs w:val="32"/>
        </w:rPr>
        <w:t>，具有从严掌握的情形。</w:t>
      </w:r>
    </w:p>
    <w:p w:rsidR="007B7C2D" w:rsidRDefault="007B7C2D" w:rsidP="007B7C2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庄志伟予以减刑六个月。</w:t>
      </w:r>
    </w:p>
    <w:p w:rsidR="007B7C2D" w:rsidRDefault="007B7C2D" w:rsidP="007B7C2D">
      <w:pPr>
        <w:spacing w:line="600" w:lineRule="exact"/>
        <w:ind w:firstLineChars="1550" w:firstLine="4960"/>
        <w:rPr>
          <w:rFonts w:ascii="仿宋_GB2312" w:eastAsia="仿宋_GB2312" w:hAnsi="宋体" w:hint="eastAsia"/>
          <w:sz w:val="32"/>
          <w:szCs w:val="32"/>
        </w:rPr>
      </w:pPr>
    </w:p>
    <w:p w:rsidR="007B7C2D" w:rsidRDefault="007B7C2D" w:rsidP="007B7C2D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7B7C2D" w:rsidRDefault="007B7C2D" w:rsidP="007B7C2D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7B7C2D" w:rsidRDefault="007B7C2D" w:rsidP="007B7C2D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7B7C2D" w:rsidRDefault="007B7C2D" w:rsidP="007B7C2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7B7C2D" w:rsidRDefault="007B7C2D" w:rsidP="007B7C2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7B7C2D" w:rsidRDefault="007B7C2D" w:rsidP="007B7C2D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7B7C2D" w:rsidRDefault="007B7C2D" w:rsidP="007B7C2D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7C2D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B7C2D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2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2022-07-05T03:08:00Z</dcterms:created>
  <dcterms:modified xsi:type="dcterms:W3CDTF">2022-07-05T03:08:00Z</dcterms:modified>
</cp:coreProperties>
</file>